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384f65e804b9aeb340f8ded267e7f1efe698f0"/>
    <w:p>
      <w:pPr>
        <w:pStyle w:val="Heading1"/>
      </w:pPr>
      <w:r>
        <w:t xml:space="preserve">DZIENNIK KONSERWACJI URZĄDZENIA TRANSPORTU BLISKIEGO (UTB)</w:t>
      </w:r>
    </w:p>
    <w:p>
      <w:pPr>
        <w:pStyle w:val="BlockText"/>
      </w:pPr>
      <w:r>
        <w:t xml:space="preserve">Dokument prowadzony zgodnie z rozporządzeniem Ministra Przedsiębiorczości i Technologii z dnia 30.10.2018 r. (Dz.U. 2018 poz. 2176)</w:t>
      </w:r>
    </w:p>
    <w:p>
      <w:r>
        <w:pict>
          <v:rect style="width:0;height:1.5pt" o:hralign="center" o:hrstd="t" o:hr="t"/>
        </w:pict>
      </w:r>
    </w:p>
    <w:bookmarkStart w:id="20" w:name="część-a-dane-identyfikacyjne-urządzenia"/>
    <w:p>
      <w:pPr>
        <w:pStyle w:val="Heading2"/>
      </w:pPr>
      <w:r>
        <w:t xml:space="preserve">CZĘŚĆ A – DANE IDENTYFIKACYJNE URZĄDZENIA</w:t>
      </w:r>
    </w:p>
    <w:p>
      <w:pPr>
        <w:pStyle w:val="FirstParagraph"/>
      </w:pPr>
      <w:r>
        <w:rPr>
          <w:b/>
          <w:bCs/>
        </w:rPr>
        <w:t xml:space="preserve">1. Rodzaj UTB:</w:t>
      </w:r>
      <w:r>
        <w:br/>
      </w:r>
      <w:r>
        <w:t xml:space="preserve">Suwnica / Wciągnik / Żuraw / Podest / Inne: …………………………………………</w:t>
      </w:r>
    </w:p>
    <w:p>
      <w:pPr>
        <w:pStyle w:val="BodyText"/>
      </w:pPr>
      <w:r>
        <w:rPr>
          <w:b/>
          <w:bCs/>
        </w:rPr>
        <w:t xml:space="preserve">2. Typ / model: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3. Producent: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4. Numer fabryczny: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5. Rok produkcji: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6. Udźwig nominalny: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7. Miejsce eksploatacji (hala / linia / stanowisko):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8. Numer ewidencyjny UDT:</w:t>
      </w:r>
      <w:r>
        <w:br/>
      </w:r>
      <w:r>
        <w:t xml:space="preserve">………………………………………………………………………………….</w:t>
      </w:r>
    </w:p>
    <w:p>
      <w:pPr>
        <w:pStyle w:val="BodyText"/>
      </w:pPr>
      <w:r>
        <w:rPr>
          <w:b/>
          <w:bCs/>
        </w:rPr>
        <w:t xml:space="preserve">9. Forma dozoru technicznego:</w:t>
      </w:r>
      <w:r>
        <w:br/>
      </w:r>
      <w:r>
        <w:t xml:space="preserve">Pełny / Ograniczony / Uproszczony</w:t>
      </w:r>
    </w:p>
    <w:p>
      <w:pPr>
        <w:pStyle w:val="BodyText"/>
      </w:pPr>
      <w:r>
        <w:rPr>
          <w:b/>
          <w:bCs/>
        </w:rPr>
        <w:t xml:space="preserve">10. Eksploatujący (firma):</w:t>
      </w:r>
      <w:r>
        <w:br/>
      </w:r>
      <w:r>
        <w:t xml:space="preserve">………………………………………………………………………………….</w:t>
      </w:r>
    </w:p>
    <w:p>
      <w:r>
        <w:pict>
          <v:rect style="width:0;height:1.5pt" o:hralign="center" o:hrstd="t" o:hr="t"/>
        </w:pict>
      </w:r>
    </w:p>
    <w:bookmarkEnd w:id="20"/>
    <w:bookmarkStart w:id="21" w:name="X44b93ed484bc2b6809d3cd559d05c903c699430"/>
    <w:p>
      <w:pPr>
        <w:pStyle w:val="Heading2"/>
      </w:pPr>
      <w:r>
        <w:t xml:space="preserve">CZĘŚĆ B – HARMONOGRAM KONSERWACJI (informacyjnie)</w:t>
      </w:r>
    </w:p>
    <w:p>
      <w:pPr>
        <w:pStyle w:val="FirstParagraph"/>
      </w:pPr>
      <w:r>
        <w:t xml:space="preserve">Rodzaj UTB: suwnica ogólnego przeznaczenia</w:t>
      </w:r>
      <w:r>
        <w:br/>
      </w:r>
      <w:r>
        <w:t xml:space="preserve">- napęd mechaniczny – przegląd co najmniej co</w:t>
      </w:r>
      <w:r>
        <w:t xml:space="preserve"> </w:t>
      </w:r>
      <w:r>
        <w:rPr>
          <w:b/>
          <w:bCs/>
        </w:rPr>
        <w:t xml:space="preserve">30 dni</w:t>
      </w:r>
      <w:r>
        <w:br/>
      </w:r>
      <w:r>
        <w:t xml:space="preserve">- napęd ręczny – przegląd co najmniej co</w:t>
      </w:r>
      <w:r>
        <w:t xml:space="preserve"> </w:t>
      </w:r>
      <w:r>
        <w:rPr>
          <w:b/>
          <w:bCs/>
        </w:rPr>
        <w:t xml:space="preserve">90 dni</w:t>
      </w:r>
    </w:p>
    <w:p>
      <w:pPr>
        <w:pStyle w:val="BlockText"/>
      </w:pPr>
      <w:r>
        <w:t xml:space="preserve">Jeżeli instrukcja producenta wymaga częstszych przeglądów – obowiązuje instrukcja.</w:t>
      </w:r>
    </w:p>
    <w:p>
      <w:r>
        <w:pict>
          <v:rect style="width:0;height:1.5pt" o:hralign="center" o:hrstd="t" o:hr="t"/>
        </w:pict>
      </w:r>
    </w:p>
    <w:bookmarkEnd w:id="21"/>
    <w:bookmarkStart w:id="23" w:name="część-c-wpisy-z-konserwacji"/>
    <w:p>
      <w:pPr>
        <w:pStyle w:val="Heading2"/>
      </w:pPr>
      <w:r>
        <w:t xml:space="preserve">CZĘŚĆ C – WPISY Z KONSERWACJI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5"/>
        <w:gridCol w:w="277"/>
        <w:gridCol w:w="2084"/>
        <w:gridCol w:w="833"/>
        <w:gridCol w:w="972"/>
        <w:gridCol w:w="1111"/>
        <w:gridCol w:w="1343"/>
        <w:gridCol w:w="741"/>
        <w:gridCol w:w="37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Lp.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Zakres wykonanych czynności konserwacyjnych</w:t>
            </w:r>
          </w:p>
        </w:tc>
        <w:tc>
          <w:tcPr/>
          <w:p>
            <w:pPr>
              <w:pStyle w:val="Compact"/>
            </w:pPr>
            <w:r>
              <w:t xml:space="preserve">Wyniki sprawdzeń</w:t>
            </w:r>
          </w:p>
        </w:tc>
        <w:tc>
          <w:tcPr/>
          <w:p>
            <w:pPr>
              <w:pStyle w:val="Compact"/>
            </w:pPr>
            <w:r>
              <w:t xml:space="preserve">Stwierdzone usterki</w:t>
            </w:r>
          </w:p>
        </w:tc>
        <w:tc>
          <w:tcPr/>
          <w:p>
            <w:pPr>
              <w:pStyle w:val="Compact"/>
            </w:pPr>
            <w:r>
              <w:t xml:space="preserve">Decyzja po przeglądzie</w:t>
            </w:r>
          </w:p>
        </w:tc>
        <w:tc>
          <w:tcPr/>
          <w:p>
            <w:pPr>
              <w:pStyle w:val="Compact"/>
            </w:pPr>
            <w:r>
              <w:t xml:space="preserve">Imię i nazwisko konserwatora</w:t>
            </w:r>
          </w:p>
        </w:tc>
        <w:tc>
          <w:tcPr/>
          <w:p>
            <w:pPr>
              <w:pStyle w:val="Compact"/>
            </w:pPr>
            <w:r>
              <w:t xml:space="preserve">Nr kwalifikacji</w:t>
            </w:r>
          </w:p>
        </w:tc>
        <w:tc>
          <w:tcPr/>
          <w:p>
            <w:pPr>
              <w:pStyle w:val="Compact"/>
            </w:pPr>
            <w:r>
              <w:t xml:space="preserve">Podpis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Dopuszczono / Wstrzymano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Dopuszczono / Wstrzymano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Dopuszczono / Wstrzymano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Start w:id="22" w:name="X2642f28cf3ae6c04acd60190c0458e84da29f1b"/>
    <w:p>
      <w:pPr>
        <w:pStyle w:val="Heading3"/>
      </w:pPr>
      <w:r>
        <w:t xml:space="preserve">Przykładowy zakres czynności konserwacyjnych (suwnica):</w:t>
      </w:r>
    </w:p>
    <w:p>
      <w:pPr>
        <w:pStyle w:val="Compact"/>
        <w:numPr>
          <w:ilvl w:val="0"/>
          <w:numId w:val="1001"/>
        </w:numPr>
      </w:pPr>
      <w:r>
        <w:t xml:space="preserve">sprawdzenie mechanizmu podnoszenia i jazdy</w:t>
      </w:r>
    </w:p>
    <w:p>
      <w:pPr>
        <w:pStyle w:val="Compact"/>
        <w:numPr>
          <w:ilvl w:val="0"/>
          <w:numId w:val="1001"/>
        </w:numPr>
      </w:pPr>
      <w:r>
        <w:t xml:space="preserve">sprawdzenie hamulców</w:t>
      </w:r>
    </w:p>
    <w:p>
      <w:pPr>
        <w:pStyle w:val="Compact"/>
        <w:numPr>
          <w:ilvl w:val="0"/>
          <w:numId w:val="1001"/>
        </w:numPr>
      </w:pPr>
      <w:r>
        <w:t xml:space="preserve">sprawdzenie lin / łańcuchów / haków</w:t>
      </w:r>
    </w:p>
    <w:p>
      <w:pPr>
        <w:pStyle w:val="Compact"/>
        <w:numPr>
          <w:ilvl w:val="0"/>
          <w:numId w:val="1001"/>
        </w:numPr>
      </w:pPr>
      <w:r>
        <w:t xml:space="preserve">sprawdzenie ograniczników ruchu i udźwigu</w:t>
      </w:r>
    </w:p>
    <w:p>
      <w:pPr>
        <w:pStyle w:val="Compact"/>
        <w:numPr>
          <w:ilvl w:val="0"/>
          <w:numId w:val="1001"/>
        </w:numPr>
      </w:pPr>
      <w:r>
        <w:t xml:space="preserve">sprawdzenie sterowania (kaseta / radio)</w:t>
      </w:r>
    </w:p>
    <w:p>
      <w:pPr>
        <w:pStyle w:val="Compact"/>
        <w:numPr>
          <w:ilvl w:val="0"/>
          <w:numId w:val="1001"/>
        </w:numPr>
      </w:pPr>
      <w:r>
        <w:t xml:space="preserve">sprawdzenie wyłączników awaryjnych i sygnalizacji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Xe0fbdbbc3216bafc91d80580eb5958325dc117c"/>
    <w:p>
      <w:pPr>
        <w:pStyle w:val="Heading2"/>
      </w:pPr>
      <w:r>
        <w:t xml:space="preserve">CZĘŚĆ D – POMIARY ELEKTRYCZNE (jeżeli dotyczy)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Rodzaj pomiaru</w:t>
            </w:r>
          </w:p>
        </w:tc>
        <w:tc>
          <w:tcPr/>
          <w:p>
            <w:pPr>
              <w:pStyle w:val="Compact"/>
            </w:pPr>
            <w:r>
              <w:t xml:space="preserve">Wynik</w:t>
            </w:r>
          </w:p>
        </w:tc>
        <w:tc>
          <w:tcPr/>
          <w:p>
            <w:pPr>
              <w:pStyle w:val="Compact"/>
            </w:pPr>
            <w:r>
              <w:t xml:space="preserve">Nr protokołu</w:t>
            </w:r>
          </w:p>
        </w:tc>
        <w:tc>
          <w:tcPr/>
          <w:p>
            <w:pPr>
              <w:pStyle w:val="Compact"/>
            </w:pPr>
            <w:r>
              <w:t xml:space="preserve">Wykonał</w:t>
            </w:r>
          </w:p>
        </w:tc>
        <w:tc>
          <w:tcPr/>
          <w:p>
            <w:pPr>
              <w:pStyle w:val="Compact"/>
            </w:pPr>
            <w:r>
              <w:t xml:space="preserve">Podpis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5" w:name="część-e-naprawy-i-modernizacje"/>
    <w:p>
      <w:pPr>
        <w:pStyle w:val="Heading2"/>
      </w:pPr>
      <w:r>
        <w:t xml:space="preserve">CZĘŚĆ E – NAPRAWY I MODERNIZACJE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80"/>
        <w:gridCol w:w="2400"/>
        <w:gridCol w:w="1600"/>
        <w:gridCol w:w="1760"/>
        <w:gridCol w:w="1040"/>
        <w:gridCol w:w="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Zakres naprawy / modernizacji</w:t>
            </w:r>
          </w:p>
        </w:tc>
        <w:tc>
          <w:tcPr/>
          <w:p>
            <w:pPr>
              <w:pStyle w:val="Compact"/>
            </w:pPr>
            <w:r>
              <w:t xml:space="preserve">Podstawa wykonania</w:t>
            </w:r>
          </w:p>
        </w:tc>
        <w:tc>
          <w:tcPr/>
          <w:p>
            <w:pPr>
              <w:pStyle w:val="Compact"/>
            </w:pPr>
            <w:r>
              <w:t xml:space="preserve">Decyzja po wykonaniu</w:t>
            </w:r>
          </w:p>
        </w:tc>
        <w:tc>
          <w:tcPr/>
          <w:p>
            <w:pPr>
              <w:pStyle w:val="Compact"/>
            </w:pPr>
            <w:r>
              <w:t xml:space="preserve">Konserwator</w:t>
            </w:r>
          </w:p>
        </w:tc>
        <w:tc>
          <w:tcPr/>
          <w:p>
            <w:pPr>
              <w:pStyle w:val="Compact"/>
            </w:pPr>
            <w:r>
              <w:t xml:space="preserve">Podpis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Dopuszczono / Wstrzymano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część-f-uwagi-eksploatacyjne"/>
    <w:p>
      <w:pPr>
        <w:pStyle w:val="Heading2"/>
      </w:pPr>
      <w:r>
        <w:t xml:space="preserve">CZĘŚĆ F – UWAGI EKSPLOATACYJNE</w:t>
      </w:r>
    </w:p>
    <w:p>
      <w:pPr>
        <w:pStyle w:val="FirstParagraph"/>
      </w:pPr>
      <w:r>
        <w:t xml:space="preserve">…………………………………………………………………………………………..</w:t>
      </w:r>
    </w:p>
    <w:p>
      <w:pPr>
        <w:pStyle w:val="BodyText"/>
      </w:pPr>
      <w:r>
        <w:t xml:space="preserve">…………………………………………………………………………………………..</w:t>
      </w:r>
    </w:p>
    <w:p>
      <w:r>
        <w:pict>
          <v:rect style="width:0;height:1.5pt" o:hralign="center" o:hrstd="t" o:hr="t"/>
        </w:pict>
      </w:r>
    </w:p>
    <w:bookmarkEnd w:id="26"/>
    <w:bookmarkStart w:id="27" w:name="zasady-prowadzenia-dziennika"/>
    <w:p>
      <w:pPr>
        <w:pStyle w:val="Heading2"/>
      </w:pPr>
      <w:r>
        <w:t xml:space="preserve">ZASADY PROWADZENIA DZIENNIKA</w:t>
      </w:r>
    </w:p>
    <w:p>
      <w:pPr>
        <w:pStyle w:val="Compact"/>
        <w:numPr>
          <w:ilvl w:val="0"/>
          <w:numId w:val="1002"/>
        </w:numPr>
      </w:pPr>
      <w:r>
        <w:t xml:space="preserve">Dziennik prowadzi</w:t>
      </w:r>
      <w:r>
        <w:t xml:space="preserve"> </w:t>
      </w:r>
      <w:r>
        <w:rPr>
          <w:b/>
          <w:bCs/>
        </w:rPr>
        <w:t xml:space="preserve">konserwator UTB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Za przechowywanie odpowiada</w:t>
      </w:r>
      <w:r>
        <w:t xml:space="preserve"> </w:t>
      </w:r>
      <w:r>
        <w:rPr>
          <w:b/>
          <w:bCs/>
        </w:rPr>
        <w:t xml:space="preserve">eksploatujący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Każda czynność konserwacyjna wymaga osobnego wpisu.</w:t>
      </w:r>
    </w:p>
    <w:p>
      <w:pPr>
        <w:pStyle w:val="Compact"/>
        <w:numPr>
          <w:ilvl w:val="0"/>
          <w:numId w:val="1002"/>
        </w:numPr>
      </w:pPr>
      <w:r>
        <w:t xml:space="preserve">Brak wpisu oznacza brak wykonania przeglądu.</w:t>
      </w:r>
    </w:p>
    <w:p>
      <w:pPr>
        <w:pStyle w:val="Compact"/>
        <w:numPr>
          <w:ilvl w:val="0"/>
          <w:numId w:val="1002"/>
        </w:numPr>
      </w:pPr>
      <w:r>
        <w:t xml:space="preserve">Dziennik musi być dostępny podczas kontroli UDT.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2026-01-05T08:33:00Z</dcterms:created>
  <dcterms:modified xsi:type="dcterms:W3CDTF">2026-01-05T08:33:00Z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